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中国视协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会员个人信息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网上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平台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使用说明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中国视协</w:t>
      </w:r>
      <w:r>
        <w:rPr>
          <w:rFonts w:hint="eastAsia" w:ascii="仿宋" w:hAnsi="仿宋" w:eastAsia="仿宋" w:cs="仿宋"/>
          <w:sz w:val="32"/>
          <w:szCs w:val="32"/>
        </w:rPr>
        <w:t>会员可登陆个人信息平台管理维护自己的会员登记信息。平台地址为：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instrText xml:space="preserve"> HYPERLINK "https://my.member.ctaa.cn/login?redirect=%2Fuser%2Fprofile" \h </w:instrTex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http://my.member.ctaa.org.cn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二、功能说明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2.1 账户登陆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账户登陆提供两种登陆方式，一种是手机号+密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码登录，另外一种是身份证+密码登录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任选一种登录方式即可登录自己的账号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2019年1月1日以前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发展的会员无需注册，直接登录平台即可，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初始密码为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手机号或身份证号后六位数字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2.2 注册账户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2019年1月1日（含）以后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发展的新会员，需先注册账户。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注</w:t>
      </w:r>
      <w:r>
        <w:rPr>
          <w:rFonts w:hint="eastAsia" w:ascii="仿宋" w:hAnsi="仿宋" w:eastAsia="仿宋" w:cs="仿宋"/>
          <w:sz w:val="32"/>
          <w:szCs w:val="32"/>
        </w:rPr>
        <w:t>册账户可登记并验证手机号、身份证号码注册新的账号。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信息管理功能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2019年1月1日以前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发展的会员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登录后可预览我的会员登记信息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，并需点击“编辑会员信息”对个人信息进行修改完善。信息填写确认无误后，可提交审核。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会员信息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新会员注册后，会员状态为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待提交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这时可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点击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编辑</w:t>
      </w:r>
      <w:r>
        <w:rPr>
          <w:rFonts w:hint="eastAsia" w:ascii="仿宋" w:hAnsi="仿宋" w:eastAsia="仿宋" w:cs="仿宋"/>
          <w:sz w:val="32"/>
          <w:szCs w:val="32"/>
        </w:rPr>
        <w:t>会员信息”填写会员登记信息，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确认无误后</w:t>
      </w:r>
      <w:r>
        <w:rPr>
          <w:rFonts w:hint="eastAsia" w:ascii="仿宋" w:hAnsi="仿宋" w:eastAsia="仿宋" w:cs="仿宋"/>
          <w:sz w:val="32"/>
          <w:szCs w:val="32"/>
        </w:rPr>
        <w:t>提交审核。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会员信息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审核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会员信息</w:t>
      </w:r>
      <w:r>
        <w:rPr>
          <w:rFonts w:hint="eastAsia" w:ascii="仿宋" w:hAnsi="仿宋" w:eastAsia="仿宋" w:cs="仿宋"/>
          <w:sz w:val="32"/>
          <w:szCs w:val="32"/>
        </w:rPr>
        <w:t>提交后，需要管理员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对相关信息进行审核。待审核完成，会员再</w:t>
      </w:r>
      <w:r>
        <w:rPr>
          <w:rFonts w:hint="eastAsia" w:ascii="仿宋" w:hAnsi="仿宋" w:eastAsia="仿宋" w:cs="仿宋"/>
          <w:sz w:val="32"/>
          <w:szCs w:val="32"/>
        </w:rPr>
        <w:t>次进入会员中心即可看到审核状态。如会员登记信息审核失败，进入会员表单会看到审核失败原因，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并需再次进行修改及提交审核。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三、联系人及电话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在会员个人信息网上平台使用过程中，如有疑问可与我会会员工作处相关工作人员联系，联系方式如下：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  隽 010-59759713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谈媛媛 010-59759732</w:t>
      </w:r>
    </w:p>
    <w:sectPr>
      <w:pgSz w:w="12240" w:h="15840"/>
      <w:pgMar w:top="1134" w:right="1803" w:bottom="1134" w:left="180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5915D0D"/>
    <w:rsid w:val="11A0389D"/>
    <w:rsid w:val="24F16350"/>
    <w:rsid w:val="2D785864"/>
    <w:rsid w:val="68B27D31"/>
    <w:rsid w:val="771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200" w:lineRule="auto"/>
      <w:outlineLvl w:val="0"/>
    </w:pPr>
    <w:rPr>
      <w:b/>
      <w:bCs/>
      <w:kern w:val="28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200" w:lineRule="auto"/>
      <w:outlineLvl w:val="1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200" w:lineRule="auto"/>
      <w:outlineLvl w:val="2"/>
    </w:pPr>
    <w:rPr>
      <w:b/>
      <w:bCs/>
      <w:sz w:val="20"/>
      <w:szCs w:val="20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200" w:lineRule="auto"/>
      <w:outlineLvl w:val="3"/>
    </w:pPr>
    <w:rPr>
      <w:rFonts w:asciiTheme="majorHAnsi" w:hAnsiTheme="majorHAnsi" w:eastAsiaTheme="majorEastAsia" w:cstheme="majorBidi"/>
      <w:b/>
      <w:bCs/>
      <w:sz w:val="16"/>
      <w:szCs w:val="16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200" w:lineRule="auto"/>
      <w:outlineLvl w:val="4"/>
    </w:pPr>
    <w:rPr>
      <w:b/>
      <w:bCs/>
      <w:sz w:val="14"/>
      <w:szCs w:val="14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after="64" w:line="200" w:lineRule="auto"/>
      <w:outlineLvl w:val="5"/>
    </w:pPr>
    <w:rPr>
      <w:rFonts w:asciiTheme="majorHAnsi" w:hAnsiTheme="majorHAnsi" w:eastAsiaTheme="majorEastAsia" w:cstheme="majorBidi"/>
      <w:b/>
      <w:bCs/>
      <w:sz w:val="14"/>
      <w:szCs w:val="1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40" w:after="64" w:line="200" w:lineRule="auto"/>
      <w:outlineLvl w:val="6"/>
    </w:pPr>
    <w:rPr>
      <w:b/>
      <w:bCs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240" w:after="64" w:line="200" w:lineRule="auto"/>
      <w:outlineLvl w:val="7"/>
    </w:pPr>
    <w:rPr>
      <w:rFonts w:asciiTheme="majorHAnsi" w:hAnsiTheme="majorHAnsi" w:eastAsiaTheme="majorEastAsia" w:cstheme="majorBidi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240" w:after="64" w:line="200" w:lineRule="auto"/>
      <w:outlineLvl w:val="8"/>
    </w:pPr>
    <w:rPr>
      <w:rFonts w:asciiTheme="majorHAnsi" w:hAnsiTheme="majorHAnsi" w:eastAsiaTheme="majorEastAsia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000FF" w:themeColor="hyperlink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2019-05-20T15:47:00Z</dcterms:created>
  <dc:creator>officegen</dc:creator>
  <cp:lastModifiedBy>sxgnb</cp:lastModifiedBy>
  <dcterms:modified xsi:type="dcterms:W3CDTF">2019-06-03T01:02:48Z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